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51C" w:rsidRPr="007A651C" w:rsidRDefault="007A651C" w:rsidP="007A651C">
      <w:pPr>
        <w:spacing w:before="120" w:after="120" w:line="240" w:lineRule="auto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Times New Roman" w:eastAsia="Times New Roman" w:hAnsi="Times New Roman"/>
          <w:sz w:val="24"/>
          <w:lang w:eastAsia="pl-PL"/>
        </w:rPr>
        <w:t>Nasza definicja szlaku przyjaznego wózkom inwalidzkim to trasa, po której mogą poruszać się osoby o częściowo lub w pełni ograniczonej sprawności ruchowej, lub korzystające z wózków inwalidzkich niezależnie na podstawie poniższych kryteriów. Tag „Dla wózków inwalidzkich” jest dodawany na podstawie tego, czy szlak spełnia jak najwięcej z poniższych kryteriów (parametry zebrane z różnych przewodników po standardach dostępności*):</w:t>
      </w:r>
    </w:p>
    <w:p w:rsidR="007A651C" w:rsidRPr="007A651C" w:rsidRDefault="007A651C" w:rsidP="007A651C">
      <w:pPr>
        <w:spacing w:before="120" w:after="120" w:line="240" w:lineRule="auto"/>
        <w:ind w:left="720" w:hanging="360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Symbol" w:eastAsia="Times New Roman" w:hAnsi="Symbol"/>
          <w:sz w:val="24"/>
          <w:lang w:eastAsia="pl-PL"/>
        </w:rPr>
        <w:t></w:t>
      </w:r>
      <w:r w:rsidRPr="007A651C">
        <w:rPr>
          <w:rFonts w:ascii="Times New Roman" w:eastAsia="Times New Roman" w:hAnsi="Times New Roman"/>
          <w:sz w:val="14"/>
          <w:szCs w:val="14"/>
          <w:lang w:eastAsia="pl-PL"/>
        </w:rPr>
        <w:t xml:space="preserve">       </w:t>
      </w:r>
      <w:r w:rsidRPr="007A651C">
        <w:rPr>
          <w:rFonts w:ascii="Times New Roman" w:eastAsia="Times New Roman" w:hAnsi="Times New Roman"/>
          <w:sz w:val="24"/>
          <w:lang w:eastAsia="pl-PL"/>
        </w:rPr>
        <w:t>Twarda i gładka nawierzchnia (utwardzona, chodnik lub ubita ziemia/żwir bez przeszkód na drodze).</w:t>
      </w:r>
    </w:p>
    <w:p w:rsidR="007A651C" w:rsidRPr="007A651C" w:rsidRDefault="007A651C" w:rsidP="007A651C">
      <w:pPr>
        <w:spacing w:before="120" w:after="120" w:line="240" w:lineRule="auto"/>
        <w:ind w:left="720" w:hanging="360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Symbol" w:eastAsia="Times New Roman" w:hAnsi="Symbol"/>
          <w:sz w:val="24"/>
          <w:lang w:eastAsia="pl-PL"/>
        </w:rPr>
        <w:t></w:t>
      </w:r>
      <w:r w:rsidRPr="007A651C">
        <w:rPr>
          <w:rFonts w:ascii="Times New Roman" w:eastAsia="Times New Roman" w:hAnsi="Times New Roman"/>
          <w:sz w:val="14"/>
          <w:szCs w:val="14"/>
          <w:lang w:eastAsia="pl-PL"/>
        </w:rPr>
        <w:t xml:space="preserve">       </w:t>
      </w:r>
      <w:r w:rsidRPr="007A651C">
        <w:rPr>
          <w:rFonts w:ascii="Times New Roman" w:eastAsia="Times New Roman" w:hAnsi="Times New Roman"/>
          <w:sz w:val="24"/>
          <w:lang w:eastAsia="pl-PL"/>
        </w:rPr>
        <w:t>Maksymalna wysokość 5 cm w przypadku przeszkód na drodze.</w:t>
      </w:r>
    </w:p>
    <w:p w:rsidR="007A651C" w:rsidRPr="007A651C" w:rsidRDefault="007A651C" w:rsidP="007A651C">
      <w:pPr>
        <w:spacing w:before="120" w:after="120" w:line="240" w:lineRule="auto"/>
        <w:ind w:left="720" w:hanging="360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Symbol" w:eastAsia="Times New Roman" w:hAnsi="Symbol"/>
          <w:sz w:val="24"/>
          <w:lang w:eastAsia="pl-PL"/>
        </w:rPr>
        <w:t></w:t>
      </w:r>
      <w:r w:rsidRPr="007A651C">
        <w:rPr>
          <w:rFonts w:ascii="Times New Roman" w:eastAsia="Times New Roman" w:hAnsi="Times New Roman"/>
          <w:sz w:val="14"/>
          <w:szCs w:val="14"/>
          <w:lang w:eastAsia="pl-PL"/>
        </w:rPr>
        <w:t xml:space="preserve">       </w:t>
      </w:r>
      <w:r w:rsidRPr="007A651C">
        <w:rPr>
          <w:rFonts w:ascii="Times New Roman" w:eastAsia="Times New Roman" w:hAnsi="Times New Roman"/>
          <w:sz w:val="24"/>
          <w:lang w:eastAsia="pl-PL"/>
        </w:rPr>
        <w:t>Minimalna szerokość szlaku wynosi 1 m z zatoczkami do przejścia co 300 m lub minimum 1,5 m szerokości bez zatoczek.</w:t>
      </w:r>
    </w:p>
    <w:p w:rsidR="007A651C" w:rsidRPr="007A651C" w:rsidRDefault="007A651C" w:rsidP="007A651C">
      <w:pPr>
        <w:spacing w:before="120" w:after="120" w:line="240" w:lineRule="auto"/>
        <w:ind w:left="720" w:hanging="360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Symbol" w:eastAsia="Times New Roman" w:hAnsi="Symbol"/>
          <w:sz w:val="24"/>
          <w:lang w:eastAsia="pl-PL"/>
        </w:rPr>
        <w:t></w:t>
      </w:r>
      <w:r w:rsidRPr="007A651C">
        <w:rPr>
          <w:rFonts w:ascii="Times New Roman" w:eastAsia="Times New Roman" w:hAnsi="Times New Roman"/>
          <w:sz w:val="14"/>
          <w:szCs w:val="14"/>
          <w:lang w:eastAsia="pl-PL"/>
        </w:rPr>
        <w:t xml:space="preserve">       </w:t>
      </w:r>
      <w:r w:rsidRPr="007A651C">
        <w:rPr>
          <w:rFonts w:ascii="Times New Roman" w:eastAsia="Times New Roman" w:hAnsi="Times New Roman"/>
          <w:sz w:val="24"/>
          <w:lang w:eastAsia="pl-PL"/>
        </w:rPr>
        <w:t>Do 12% maksymalnego nachylenia i nie więcej niż 30% szlaku przekraczającego nachylenie 8,3% (5% jest uważane za ekwiwalent standardowej rampy).</w:t>
      </w:r>
    </w:p>
    <w:p w:rsidR="007A651C" w:rsidRPr="007A651C" w:rsidRDefault="007A651C" w:rsidP="007A651C">
      <w:pPr>
        <w:spacing w:before="120" w:after="120" w:line="240" w:lineRule="auto"/>
        <w:ind w:left="720" w:hanging="360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Symbol" w:eastAsia="Times New Roman" w:hAnsi="Symbol"/>
          <w:sz w:val="24"/>
          <w:lang w:eastAsia="pl-PL"/>
        </w:rPr>
        <w:t></w:t>
      </w:r>
      <w:r w:rsidRPr="007A651C">
        <w:rPr>
          <w:rFonts w:ascii="Times New Roman" w:eastAsia="Times New Roman" w:hAnsi="Times New Roman"/>
          <w:sz w:val="14"/>
          <w:szCs w:val="14"/>
          <w:lang w:eastAsia="pl-PL"/>
        </w:rPr>
        <w:t xml:space="preserve">       </w:t>
      </w:r>
      <w:r w:rsidRPr="007A651C">
        <w:rPr>
          <w:rFonts w:ascii="Times New Roman" w:eastAsia="Times New Roman" w:hAnsi="Times New Roman"/>
          <w:sz w:val="24"/>
          <w:lang w:eastAsia="pl-PL"/>
        </w:rPr>
        <w:t>Maksymalny spadek poprzeczny (z boku na bok) wynoszący 2%.</w:t>
      </w:r>
    </w:p>
    <w:p w:rsidR="007A651C" w:rsidRPr="007A651C" w:rsidRDefault="007A651C" w:rsidP="007A651C">
      <w:pPr>
        <w:spacing w:before="120" w:after="120" w:line="240" w:lineRule="auto"/>
        <w:ind w:left="720" w:hanging="360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Symbol" w:eastAsia="Times New Roman" w:hAnsi="Symbol"/>
          <w:sz w:val="24"/>
          <w:lang w:eastAsia="pl-PL"/>
        </w:rPr>
        <w:t></w:t>
      </w:r>
      <w:r w:rsidRPr="007A651C">
        <w:rPr>
          <w:rFonts w:ascii="Times New Roman" w:eastAsia="Times New Roman" w:hAnsi="Times New Roman"/>
          <w:sz w:val="14"/>
          <w:szCs w:val="14"/>
          <w:lang w:eastAsia="pl-PL"/>
        </w:rPr>
        <w:t xml:space="preserve">       </w:t>
      </w:r>
      <w:r w:rsidRPr="007A651C">
        <w:rPr>
          <w:rFonts w:ascii="Times New Roman" w:eastAsia="Times New Roman" w:hAnsi="Times New Roman"/>
          <w:sz w:val="24"/>
          <w:lang w:eastAsia="pl-PL"/>
        </w:rPr>
        <w:t>Maks</w:t>
      </w:r>
      <w:bookmarkStart w:id="0" w:name="_GoBack"/>
      <w:bookmarkEnd w:id="0"/>
      <w:r w:rsidRPr="007A651C">
        <w:rPr>
          <w:rFonts w:ascii="Times New Roman" w:eastAsia="Times New Roman" w:hAnsi="Times New Roman"/>
          <w:sz w:val="24"/>
          <w:lang w:eastAsia="pl-PL"/>
        </w:rPr>
        <w:t>ymalna szczelina między listwami mostu 1,25 cm.</w:t>
      </w:r>
    </w:p>
    <w:p w:rsidR="007A651C" w:rsidRPr="007A651C" w:rsidRDefault="007A651C" w:rsidP="007A651C">
      <w:pPr>
        <w:spacing w:before="120" w:after="120" w:line="240" w:lineRule="auto"/>
        <w:ind w:left="720" w:hanging="360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Symbol" w:eastAsia="Times New Roman" w:hAnsi="Symbol"/>
          <w:sz w:val="24"/>
          <w:lang w:eastAsia="pl-PL"/>
        </w:rPr>
        <w:t></w:t>
      </w:r>
      <w:r w:rsidRPr="007A651C">
        <w:rPr>
          <w:rFonts w:ascii="Times New Roman" w:eastAsia="Times New Roman" w:hAnsi="Times New Roman"/>
          <w:sz w:val="14"/>
          <w:szCs w:val="14"/>
          <w:lang w:eastAsia="pl-PL"/>
        </w:rPr>
        <w:t xml:space="preserve">       </w:t>
      </w:r>
      <w:r w:rsidRPr="007A651C">
        <w:rPr>
          <w:rFonts w:ascii="Times New Roman" w:eastAsia="Times New Roman" w:hAnsi="Times New Roman"/>
          <w:sz w:val="24"/>
          <w:lang w:eastAsia="pl-PL"/>
        </w:rPr>
        <w:t>Przynajmniej 1,5 m szerokości szlaku, gdy konieczny jest skręt o 180 stopni (chyba że szlak ma co najmniej 1 m szerokości – wtedy może 1,2 m).</w:t>
      </w:r>
    </w:p>
    <w:p w:rsidR="007A651C" w:rsidRPr="007A651C" w:rsidRDefault="007A651C" w:rsidP="007A651C">
      <w:pPr>
        <w:spacing w:before="120" w:after="120" w:line="240" w:lineRule="auto"/>
        <w:ind w:left="720" w:hanging="360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Symbol" w:eastAsia="Times New Roman" w:hAnsi="Symbol"/>
          <w:sz w:val="24"/>
          <w:lang w:eastAsia="pl-PL"/>
        </w:rPr>
        <w:t></w:t>
      </w:r>
      <w:r w:rsidRPr="007A651C">
        <w:rPr>
          <w:rFonts w:ascii="Times New Roman" w:eastAsia="Times New Roman" w:hAnsi="Times New Roman"/>
          <w:sz w:val="14"/>
          <w:szCs w:val="14"/>
          <w:lang w:eastAsia="pl-PL"/>
        </w:rPr>
        <w:t xml:space="preserve">       </w:t>
      </w:r>
      <w:r w:rsidRPr="007A651C">
        <w:rPr>
          <w:rFonts w:ascii="Times New Roman" w:eastAsia="Times New Roman" w:hAnsi="Times New Roman"/>
          <w:sz w:val="24"/>
          <w:lang w:eastAsia="pl-PL"/>
        </w:rPr>
        <w:t>Minimalna wysokość 7,5 cm na barierkach ochronnych krawędzi szlaku.</w:t>
      </w:r>
    </w:p>
    <w:p w:rsidR="007A651C" w:rsidRPr="007A651C" w:rsidRDefault="007A651C" w:rsidP="007A651C">
      <w:pPr>
        <w:spacing w:before="120" w:after="120" w:line="240" w:lineRule="auto"/>
        <w:ind w:left="720" w:hanging="360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Symbol" w:eastAsia="Times New Roman" w:hAnsi="Symbol"/>
          <w:sz w:val="24"/>
          <w:lang w:eastAsia="pl-PL"/>
        </w:rPr>
        <w:t></w:t>
      </w:r>
      <w:r w:rsidRPr="007A651C">
        <w:rPr>
          <w:rFonts w:ascii="Times New Roman" w:eastAsia="Times New Roman" w:hAnsi="Times New Roman"/>
          <w:sz w:val="14"/>
          <w:szCs w:val="14"/>
          <w:lang w:eastAsia="pl-PL"/>
        </w:rPr>
        <w:t xml:space="preserve">       </w:t>
      </w:r>
      <w:r w:rsidRPr="007A651C">
        <w:rPr>
          <w:rFonts w:ascii="Times New Roman" w:eastAsia="Times New Roman" w:hAnsi="Times New Roman"/>
          <w:sz w:val="24"/>
          <w:lang w:eastAsia="pl-PL"/>
        </w:rPr>
        <w:t>Poręcze z powierzchniami chwytania od 86 do 96,5 cm.</w:t>
      </w:r>
    </w:p>
    <w:p w:rsidR="007A651C" w:rsidRPr="007A651C" w:rsidRDefault="007A651C" w:rsidP="007A651C">
      <w:pPr>
        <w:spacing w:before="120" w:after="120" w:line="240" w:lineRule="auto"/>
        <w:ind w:left="720" w:hanging="360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Symbol" w:eastAsia="Times New Roman" w:hAnsi="Symbol"/>
          <w:sz w:val="24"/>
          <w:lang w:eastAsia="pl-PL"/>
        </w:rPr>
        <w:t></w:t>
      </w:r>
      <w:r w:rsidRPr="007A651C">
        <w:rPr>
          <w:rFonts w:ascii="Times New Roman" w:eastAsia="Times New Roman" w:hAnsi="Times New Roman"/>
          <w:sz w:val="14"/>
          <w:szCs w:val="14"/>
          <w:lang w:eastAsia="pl-PL"/>
        </w:rPr>
        <w:t xml:space="preserve">       </w:t>
      </w:r>
      <w:r w:rsidRPr="007A651C">
        <w:rPr>
          <w:rFonts w:ascii="Times New Roman" w:eastAsia="Times New Roman" w:hAnsi="Times New Roman"/>
          <w:sz w:val="24"/>
          <w:lang w:eastAsia="pl-PL"/>
        </w:rPr>
        <w:t xml:space="preserve">Co najmniej jedno miejsce do oglądania interesujących miejsc o wysokości widzenia od 81 do 129,5 cm i </w:t>
      </w:r>
      <w:proofErr w:type="spellStart"/>
      <w:r w:rsidRPr="007A651C">
        <w:rPr>
          <w:rFonts w:ascii="Times New Roman" w:eastAsia="Times New Roman" w:hAnsi="Times New Roman"/>
          <w:sz w:val="24"/>
          <w:lang w:eastAsia="pl-PL"/>
        </w:rPr>
        <w:t>manewrowalna</w:t>
      </w:r>
      <w:proofErr w:type="spellEnd"/>
      <w:r w:rsidRPr="007A651C">
        <w:rPr>
          <w:rFonts w:ascii="Times New Roman" w:eastAsia="Times New Roman" w:hAnsi="Times New Roman"/>
          <w:sz w:val="24"/>
          <w:lang w:eastAsia="pl-PL"/>
        </w:rPr>
        <w:t xml:space="preserve"> przestrzeń dla wózków inwalidzkich do zawracania.</w:t>
      </w:r>
    </w:p>
    <w:p w:rsidR="007A651C" w:rsidRPr="007A651C" w:rsidRDefault="007A651C" w:rsidP="007A651C">
      <w:pPr>
        <w:spacing w:before="120" w:after="120" w:line="240" w:lineRule="auto"/>
        <w:ind w:left="720" w:hanging="360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Symbol" w:eastAsia="Times New Roman" w:hAnsi="Symbol"/>
          <w:sz w:val="24"/>
          <w:lang w:eastAsia="pl-PL"/>
        </w:rPr>
        <w:t></w:t>
      </w:r>
      <w:r w:rsidRPr="007A651C">
        <w:rPr>
          <w:rFonts w:ascii="Times New Roman" w:eastAsia="Times New Roman" w:hAnsi="Times New Roman"/>
          <w:sz w:val="14"/>
          <w:szCs w:val="14"/>
          <w:lang w:eastAsia="pl-PL"/>
        </w:rPr>
        <w:t xml:space="preserve">       </w:t>
      </w:r>
      <w:r w:rsidRPr="007A651C">
        <w:rPr>
          <w:rFonts w:ascii="Times New Roman" w:eastAsia="Times New Roman" w:hAnsi="Times New Roman"/>
          <w:sz w:val="24"/>
          <w:lang w:eastAsia="pl-PL"/>
        </w:rPr>
        <w:t>Mapowanie tylko odcinków trasy, które są współdzielone z pojazdami silnikowymi, gdy nie ma bezpiecznego i dostępnego chodnika lub ścieżki dla pieszych, najlepiej z wyznaczonymi i oznakowanymi ścieżkami rowerowymi dla ochrony.</w:t>
      </w:r>
    </w:p>
    <w:p w:rsidR="007A651C" w:rsidRPr="007A651C" w:rsidRDefault="007A651C" w:rsidP="007A651C">
      <w:pPr>
        <w:spacing w:before="120" w:after="120" w:line="240" w:lineRule="auto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Times New Roman" w:eastAsia="Times New Roman" w:hAnsi="Times New Roman"/>
          <w:sz w:val="24"/>
          <w:lang w:eastAsia="pl-PL"/>
        </w:rPr>
        <w:t>Trasy są określane jako „poziome/płaskie”, jeśli szacowane nachylenie wynosi do 1%, „ łagodne” do 3%, „w większości łagodne” do 5%, „ umiarkowanie strome”, jeśli występują odcinki między 5% a 8%, „ strome”, jeśli są odcinki, których nachylenie wynosi do 12%, i „bardzo strome”, jeśli są odcinki powyżej 12%. Ogólnie rzecz biorąc, trasy o nachyleniu powyżej 8% mogą być pokonywane tylko za pomocą zmotoryzowanego lub terenowego sprzętu do poruszania się, a użytkownicy wózków inwalidzkich lub wózków dziecięcych mogą potrzebować pomocy na tych trasach.</w:t>
      </w:r>
    </w:p>
    <w:p w:rsidR="007A651C" w:rsidRPr="007A651C" w:rsidRDefault="007A651C" w:rsidP="007A651C">
      <w:pPr>
        <w:spacing w:before="120" w:after="120" w:line="240" w:lineRule="auto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Times New Roman" w:eastAsia="Times New Roman" w:hAnsi="Times New Roman"/>
          <w:sz w:val="24"/>
          <w:lang w:eastAsia="pl-PL"/>
        </w:rPr>
        <w:t> </w:t>
      </w:r>
    </w:p>
    <w:p w:rsidR="007A651C" w:rsidRPr="007A651C" w:rsidRDefault="007A651C" w:rsidP="007A651C">
      <w:pPr>
        <w:spacing w:before="120" w:after="120" w:line="240" w:lineRule="auto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Times New Roman" w:eastAsia="Times New Roman" w:hAnsi="Times New Roman"/>
          <w:sz w:val="24"/>
          <w:lang w:eastAsia="pl-PL"/>
        </w:rPr>
        <w:t>W celu wspierania dostępnych doświadczeń rekreacyjnych dla jak największej liczby użytkowników, dodajemy również dodatkowe informacje o przystosowaniu, w tym:</w:t>
      </w:r>
    </w:p>
    <w:p w:rsidR="007A651C" w:rsidRPr="007A651C" w:rsidRDefault="007A651C" w:rsidP="007A651C">
      <w:pPr>
        <w:spacing w:before="120" w:after="120" w:line="240" w:lineRule="auto"/>
        <w:ind w:left="720" w:hanging="360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Symbol" w:eastAsia="Times New Roman" w:hAnsi="Symbol"/>
          <w:sz w:val="24"/>
          <w:lang w:eastAsia="pl-PL"/>
        </w:rPr>
        <w:t></w:t>
      </w:r>
      <w:r w:rsidRPr="007A651C">
        <w:rPr>
          <w:rFonts w:ascii="Times New Roman" w:eastAsia="Times New Roman" w:hAnsi="Times New Roman"/>
          <w:sz w:val="14"/>
          <w:szCs w:val="14"/>
          <w:lang w:eastAsia="pl-PL"/>
        </w:rPr>
        <w:t xml:space="preserve">       </w:t>
      </w:r>
      <w:r w:rsidRPr="007A651C">
        <w:rPr>
          <w:rFonts w:ascii="Times New Roman" w:eastAsia="Times New Roman" w:hAnsi="Times New Roman"/>
          <w:sz w:val="24"/>
          <w:lang w:eastAsia="pl-PL"/>
        </w:rPr>
        <w:t>Wystające obiekty na szlaku lub obszary szlaku o minimalnej wysokości 2 m prześwitu dla osób z niepełnosprawnością wzroku.</w:t>
      </w:r>
    </w:p>
    <w:p w:rsidR="007A651C" w:rsidRPr="007A651C" w:rsidRDefault="007A651C" w:rsidP="007A651C">
      <w:pPr>
        <w:spacing w:before="120" w:after="120" w:line="240" w:lineRule="auto"/>
        <w:ind w:left="720" w:hanging="360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Symbol" w:eastAsia="Times New Roman" w:hAnsi="Symbol"/>
          <w:sz w:val="24"/>
          <w:lang w:eastAsia="pl-PL"/>
        </w:rPr>
        <w:t></w:t>
      </w:r>
      <w:r w:rsidRPr="007A651C">
        <w:rPr>
          <w:rFonts w:ascii="Times New Roman" w:eastAsia="Times New Roman" w:hAnsi="Times New Roman"/>
          <w:sz w:val="14"/>
          <w:szCs w:val="14"/>
          <w:lang w:eastAsia="pl-PL"/>
        </w:rPr>
        <w:t xml:space="preserve">       </w:t>
      </w:r>
      <w:r w:rsidRPr="007A651C">
        <w:rPr>
          <w:rFonts w:ascii="Times New Roman" w:eastAsia="Times New Roman" w:hAnsi="Times New Roman"/>
          <w:sz w:val="24"/>
          <w:lang w:eastAsia="pl-PL"/>
        </w:rPr>
        <w:t>Szlaki lub doświadczenia niezalecane dla osób z niepełnosprawnością układu oddechowego lub serca z powodu niskiego poziomu tlenu lub ocenione przez personel parku jako bardzo męczące.</w:t>
      </w:r>
    </w:p>
    <w:p w:rsidR="007A651C" w:rsidRPr="007A651C" w:rsidRDefault="007A651C" w:rsidP="007A651C">
      <w:pPr>
        <w:spacing w:before="120" w:after="120" w:line="240" w:lineRule="auto"/>
        <w:ind w:left="720" w:hanging="360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Symbol" w:eastAsia="Times New Roman" w:hAnsi="Symbol"/>
          <w:sz w:val="24"/>
          <w:lang w:eastAsia="pl-PL"/>
        </w:rPr>
        <w:t></w:t>
      </w:r>
      <w:r w:rsidRPr="007A651C">
        <w:rPr>
          <w:rFonts w:ascii="Times New Roman" w:eastAsia="Times New Roman" w:hAnsi="Times New Roman"/>
          <w:sz w:val="14"/>
          <w:szCs w:val="14"/>
          <w:lang w:eastAsia="pl-PL"/>
        </w:rPr>
        <w:t xml:space="preserve">       </w:t>
      </w:r>
      <w:r w:rsidRPr="007A651C">
        <w:rPr>
          <w:rFonts w:ascii="Times New Roman" w:eastAsia="Times New Roman" w:hAnsi="Times New Roman"/>
          <w:sz w:val="24"/>
          <w:lang w:eastAsia="pl-PL"/>
        </w:rPr>
        <w:t>Parkingi z wyznaczonymi miejscami postojowymi dla osób niepełnosprawnych i pasami dojazdowymi, twarde nawierzchnie, nachylenie nie większe niż 2%, oświetlenie nocne oraz wskazówki dojazdu z parkingu do początku szlaku.</w:t>
      </w:r>
    </w:p>
    <w:p w:rsidR="007A651C" w:rsidRPr="007A651C" w:rsidRDefault="007A651C" w:rsidP="007A651C">
      <w:pPr>
        <w:spacing w:before="120" w:after="120" w:line="240" w:lineRule="auto"/>
        <w:ind w:left="720" w:hanging="360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Symbol" w:eastAsia="Times New Roman" w:hAnsi="Symbol"/>
          <w:sz w:val="24"/>
          <w:lang w:eastAsia="pl-PL"/>
        </w:rPr>
        <w:lastRenderedPageBreak/>
        <w:t></w:t>
      </w:r>
      <w:r w:rsidRPr="007A651C">
        <w:rPr>
          <w:rFonts w:ascii="Times New Roman" w:eastAsia="Times New Roman" w:hAnsi="Times New Roman"/>
          <w:sz w:val="14"/>
          <w:szCs w:val="14"/>
          <w:lang w:eastAsia="pl-PL"/>
        </w:rPr>
        <w:t xml:space="preserve">       </w:t>
      </w:r>
      <w:r w:rsidRPr="007A651C">
        <w:rPr>
          <w:rFonts w:ascii="Times New Roman" w:eastAsia="Times New Roman" w:hAnsi="Times New Roman"/>
          <w:sz w:val="24"/>
          <w:lang w:eastAsia="pl-PL"/>
        </w:rPr>
        <w:t>Autobusy i przystanki dla autobusów, które mogą pomieścić ręczne lub zmotoryzowane wózki inwalidzkie oraz informacja o maksymalnym wymiarze sprzętu, który zmieści się na pokładzie.</w:t>
      </w:r>
    </w:p>
    <w:p w:rsidR="007A651C" w:rsidRPr="007A651C" w:rsidRDefault="007A651C" w:rsidP="007A651C">
      <w:pPr>
        <w:spacing w:before="120" w:after="120" w:line="240" w:lineRule="auto"/>
        <w:ind w:left="720" w:hanging="360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Symbol" w:eastAsia="Times New Roman" w:hAnsi="Symbol"/>
          <w:sz w:val="24"/>
          <w:lang w:eastAsia="pl-PL"/>
        </w:rPr>
        <w:t></w:t>
      </w:r>
      <w:r w:rsidRPr="007A651C">
        <w:rPr>
          <w:rFonts w:ascii="Times New Roman" w:eastAsia="Times New Roman" w:hAnsi="Times New Roman"/>
          <w:sz w:val="14"/>
          <w:szCs w:val="14"/>
          <w:lang w:eastAsia="pl-PL"/>
        </w:rPr>
        <w:t xml:space="preserve">       </w:t>
      </w:r>
      <w:r w:rsidRPr="007A651C">
        <w:rPr>
          <w:rFonts w:ascii="Times New Roman" w:eastAsia="Times New Roman" w:hAnsi="Times New Roman"/>
          <w:sz w:val="24"/>
          <w:lang w:eastAsia="pl-PL"/>
        </w:rPr>
        <w:t>Przejścia dla pieszych, które są oznaczone pasami, mają wycięcia na krawężnikach o szerokości co najmniej 1 m lub środkowe wyspy oraz mają dotykowe kopuły ostrzegawcze/wizualne znaki ostrzegawcze z kontrastem lub sygnały dźwiękowe, kiedy należy przejść na dowolnym skrzyżowaniu ulic.</w:t>
      </w:r>
    </w:p>
    <w:p w:rsidR="007A651C" w:rsidRPr="007A651C" w:rsidRDefault="007A651C" w:rsidP="007A651C">
      <w:pPr>
        <w:spacing w:before="120" w:after="120" w:line="240" w:lineRule="auto"/>
        <w:ind w:left="720" w:hanging="360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Symbol" w:eastAsia="Times New Roman" w:hAnsi="Symbol"/>
          <w:sz w:val="24"/>
          <w:lang w:eastAsia="pl-PL"/>
        </w:rPr>
        <w:t></w:t>
      </w:r>
      <w:r w:rsidRPr="007A651C">
        <w:rPr>
          <w:rFonts w:ascii="Times New Roman" w:eastAsia="Times New Roman" w:hAnsi="Times New Roman"/>
          <w:sz w:val="14"/>
          <w:szCs w:val="14"/>
          <w:lang w:eastAsia="pl-PL"/>
        </w:rPr>
        <w:t xml:space="preserve">       </w:t>
      </w:r>
      <w:r w:rsidRPr="007A651C">
        <w:rPr>
          <w:rFonts w:ascii="Times New Roman" w:eastAsia="Times New Roman" w:hAnsi="Times New Roman"/>
          <w:sz w:val="24"/>
          <w:lang w:eastAsia="pl-PL"/>
        </w:rPr>
        <w:t>Łazienki ze stałymi ścieżkami poruszania się, 81 cm prześwitem dla wejść i drzwi, przestrzeń zawracania 1,5 na 1,5 m, uchwyty na tylnej ścianie i co najmniej z jednej strony, wysokość toalety od 43 do 48 cm, dozowniki papieru toaletowego w zasięgu rąk, umywalki z miejscem na kolana na co najmniej 68,5 cm, ale nie więcej niż 86 cm oraz dozowniki ręczników do rąk i lustra nie wyżej niż 91,5 cm.</w:t>
      </w:r>
    </w:p>
    <w:p w:rsidR="007A651C" w:rsidRPr="007A651C" w:rsidRDefault="007A651C" w:rsidP="007A651C">
      <w:pPr>
        <w:spacing w:before="120" w:after="120" w:line="240" w:lineRule="auto"/>
        <w:ind w:left="720" w:hanging="360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Symbol" w:eastAsia="Times New Roman" w:hAnsi="Symbol"/>
          <w:sz w:val="24"/>
          <w:lang w:eastAsia="pl-PL"/>
        </w:rPr>
        <w:t></w:t>
      </w:r>
      <w:r w:rsidRPr="007A651C">
        <w:rPr>
          <w:rFonts w:ascii="Times New Roman" w:eastAsia="Times New Roman" w:hAnsi="Times New Roman"/>
          <w:sz w:val="14"/>
          <w:szCs w:val="14"/>
          <w:lang w:eastAsia="pl-PL"/>
        </w:rPr>
        <w:t xml:space="preserve">       </w:t>
      </w:r>
      <w:r w:rsidRPr="007A651C">
        <w:rPr>
          <w:rFonts w:ascii="Times New Roman" w:eastAsia="Times New Roman" w:hAnsi="Times New Roman"/>
          <w:sz w:val="24"/>
          <w:lang w:eastAsia="pl-PL"/>
        </w:rPr>
        <w:t>Szatnie i prysznice na kempingach albo stanowiska umożliwiające wjazd wózkiem lub z autonomicznym siedziskiem (siedzisko 43–48 cm) z uchwytami i sterowaniem prysznica lub ręcznym natryskiem w odległości ramion od siedzenia.</w:t>
      </w:r>
    </w:p>
    <w:p w:rsidR="007A651C" w:rsidRPr="007A651C" w:rsidRDefault="007A651C" w:rsidP="007A651C">
      <w:pPr>
        <w:spacing w:before="120" w:after="120" w:line="240" w:lineRule="auto"/>
        <w:ind w:left="720" w:hanging="360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Symbol" w:eastAsia="Times New Roman" w:hAnsi="Symbol"/>
          <w:sz w:val="24"/>
          <w:lang w:eastAsia="pl-PL"/>
        </w:rPr>
        <w:t></w:t>
      </w:r>
      <w:r w:rsidRPr="007A651C">
        <w:rPr>
          <w:rFonts w:ascii="Times New Roman" w:eastAsia="Times New Roman" w:hAnsi="Times New Roman"/>
          <w:sz w:val="14"/>
          <w:szCs w:val="14"/>
          <w:lang w:eastAsia="pl-PL"/>
        </w:rPr>
        <w:t xml:space="preserve">       </w:t>
      </w:r>
      <w:r w:rsidRPr="007A651C">
        <w:rPr>
          <w:rFonts w:ascii="Times New Roman" w:eastAsia="Times New Roman" w:hAnsi="Times New Roman"/>
          <w:sz w:val="24"/>
          <w:lang w:eastAsia="pl-PL"/>
        </w:rPr>
        <w:t>Budynki (centra turystyczne, restauracje, loże, domki, sklepy z pamiątkami itp.) lub amfiteatry z rampami prowadzącymi z parkingów, drzwi o szerokości co najmniej 81 cm bez okuć z gałką, korytarze o szerokości co najmniej 1,5 m, automatyczne urządzenia do otwierania drzwi na wysokości od 86 do 122 cm lub z naciskiem na drzwi zewnętrzne mniejszym niż 4,5 kg, a naciskiem na drzwi wewnętrzne nie większym niż 2,25 kg przy otwieraniu. Prędkość zamykania wahadłowego powinna wynosić 5 sekund lub mniej, a ponadto drzwi powinny mieć antypoślizgowe powierzchnie podłogowe.</w:t>
      </w:r>
    </w:p>
    <w:p w:rsidR="007A651C" w:rsidRPr="007A651C" w:rsidRDefault="007A651C" w:rsidP="007A651C">
      <w:pPr>
        <w:spacing w:before="120" w:after="120" w:line="240" w:lineRule="auto"/>
        <w:ind w:left="720" w:hanging="360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Symbol" w:eastAsia="Times New Roman" w:hAnsi="Symbol"/>
          <w:sz w:val="24"/>
          <w:lang w:eastAsia="pl-PL"/>
        </w:rPr>
        <w:t></w:t>
      </w:r>
      <w:r w:rsidRPr="007A651C">
        <w:rPr>
          <w:rFonts w:ascii="Times New Roman" w:eastAsia="Times New Roman" w:hAnsi="Times New Roman"/>
          <w:sz w:val="14"/>
          <w:szCs w:val="14"/>
          <w:lang w:eastAsia="pl-PL"/>
        </w:rPr>
        <w:t xml:space="preserve">       </w:t>
      </w:r>
      <w:r w:rsidRPr="007A651C">
        <w:rPr>
          <w:rFonts w:ascii="Times New Roman" w:eastAsia="Times New Roman" w:hAnsi="Times New Roman"/>
          <w:sz w:val="24"/>
          <w:lang w:eastAsia="pl-PL"/>
        </w:rPr>
        <w:t>Urządzenia wspomagające dostępne do wynajęcia lub wypożyczenia (specjalne pozwolenia na wjazd lub parkowanie, ręczne lub plażowe wózki inwalidzkie, laski, chodziki, wspomagane urządzenia słuchowe itp.).</w:t>
      </w:r>
    </w:p>
    <w:p w:rsidR="007A651C" w:rsidRPr="007A651C" w:rsidRDefault="007A651C" w:rsidP="007A651C">
      <w:pPr>
        <w:spacing w:before="120" w:after="120" w:line="240" w:lineRule="auto"/>
        <w:ind w:left="720" w:hanging="360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Symbol" w:eastAsia="Times New Roman" w:hAnsi="Symbol"/>
          <w:sz w:val="24"/>
          <w:lang w:eastAsia="pl-PL"/>
        </w:rPr>
        <w:t></w:t>
      </w:r>
      <w:r w:rsidRPr="007A651C">
        <w:rPr>
          <w:rFonts w:ascii="Times New Roman" w:eastAsia="Times New Roman" w:hAnsi="Times New Roman"/>
          <w:sz w:val="14"/>
          <w:szCs w:val="14"/>
          <w:lang w:eastAsia="pl-PL"/>
        </w:rPr>
        <w:t xml:space="preserve">       </w:t>
      </w:r>
      <w:r w:rsidRPr="007A651C">
        <w:rPr>
          <w:rFonts w:ascii="Times New Roman" w:eastAsia="Times New Roman" w:hAnsi="Times New Roman"/>
          <w:sz w:val="24"/>
          <w:lang w:eastAsia="pl-PL"/>
        </w:rPr>
        <w:t>Mapy szlaków lub prezentacje dostępne w alfabecie Braille'a, dużym druku lub w formacie audio.</w:t>
      </w:r>
    </w:p>
    <w:p w:rsidR="007A651C" w:rsidRPr="007A651C" w:rsidRDefault="007A651C" w:rsidP="007A651C">
      <w:pPr>
        <w:spacing w:before="120" w:after="120" w:line="240" w:lineRule="auto"/>
        <w:ind w:left="720" w:hanging="360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Symbol" w:eastAsia="Times New Roman" w:hAnsi="Symbol"/>
          <w:sz w:val="24"/>
          <w:lang w:eastAsia="pl-PL"/>
        </w:rPr>
        <w:t></w:t>
      </w:r>
      <w:r w:rsidRPr="007A651C">
        <w:rPr>
          <w:rFonts w:ascii="Times New Roman" w:eastAsia="Times New Roman" w:hAnsi="Times New Roman"/>
          <w:sz w:val="14"/>
          <w:szCs w:val="14"/>
          <w:lang w:eastAsia="pl-PL"/>
        </w:rPr>
        <w:t xml:space="preserve">       </w:t>
      </w:r>
      <w:r w:rsidRPr="007A651C">
        <w:rPr>
          <w:rFonts w:ascii="Times New Roman" w:eastAsia="Times New Roman" w:hAnsi="Times New Roman"/>
          <w:sz w:val="24"/>
          <w:lang w:eastAsia="pl-PL"/>
        </w:rPr>
        <w:t>Prezentacje wideo z napisami.</w:t>
      </w:r>
    </w:p>
    <w:p w:rsidR="007A651C" w:rsidRPr="007A651C" w:rsidRDefault="007A651C" w:rsidP="007A651C">
      <w:pPr>
        <w:spacing w:before="120" w:after="120" w:line="240" w:lineRule="auto"/>
        <w:ind w:left="720" w:hanging="360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Symbol" w:eastAsia="Times New Roman" w:hAnsi="Symbol"/>
          <w:sz w:val="24"/>
          <w:lang w:eastAsia="pl-PL"/>
        </w:rPr>
        <w:t></w:t>
      </w:r>
      <w:r w:rsidRPr="007A651C">
        <w:rPr>
          <w:rFonts w:ascii="Times New Roman" w:eastAsia="Times New Roman" w:hAnsi="Times New Roman"/>
          <w:sz w:val="14"/>
          <w:szCs w:val="14"/>
          <w:lang w:eastAsia="pl-PL"/>
        </w:rPr>
        <w:t xml:space="preserve">       </w:t>
      </w:r>
      <w:r w:rsidRPr="007A651C">
        <w:rPr>
          <w:rFonts w:ascii="Times New Roman" w:eastAsia="Times New Roman" w:hAnsi="Times New Roman"/>
          <w:sz w:val="24"/>
          <w:lang w:eastAsia="pl-PL"/>
        </w:rPr>
        <w:t>Zabytki historyczne i wycieczki z wrażeniami słuchowymi i dotykowymi.</w:t>
      </w:r>
    </w:p>
    <w:p w:rsidR="007A651C" w:rsidRPr="007A651C" w:rsidRDefault="007A651C" w:rsidP="007A651C">
      <w:pPr>
        <w:spacing w:before="120" w:after="120" w:line="240" w:lineRule="auto"/>
        <w:ind w:left="720" w:hanging="360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Symbol" w:eastAsia="Times New Roman" w:hAnsi="Symbol"/>
          <w:sz w:val="24"/>
          <w:lang w:eastAsia="pl-PL"/>
        </w:rPr>
        <w:t></w:t>
      </w:r>
      <w:r w:rsidRPr="007A651C">
        <w:rPr>
          <w:rFonts w:ascii="Times New Roman" w:eastAsia="Times New Roman" w:hAnsi="Times New Roman"/>
          <w:sz w:val="14"/>
          <w:szCs w:val="14"/>
          <w:lang w:eastAsia="pl-PL"/>
        </w:rPr>
        <w:t xml:space="preserve">       </w:t>
      </w:r>
      <w:r w:rsidRPr="007A651C">
        <w:rPr>
          <w:rFonts w:ascii="Times New Roman" w:eastAsia="Times New Roman" w:hAnsi="Times New Roman"/>
          <w:sz w:val="24"/>
          <w:lang w:eastAsia="pl-PL"/>
        </w:rPr>
        <w:t xml:space="preserve">Możliwość dostępu do doświadczeń z przewodnikiem, jak wycieczki </w:t>
      </w:r>
      <w:proofErr w:type="spellStart"/>
      <w:r w:rsidRPr="007A651C">
        <w:rPr>
          <w:rFonts w:ascii="Times New Roman" w:eastAsia="Times New Roman" w:hAnsi="Times New Roman"/>
          <w:sz w:val="24"/>
          <w:lang w:eastAsia="pl-PL"/>
        </w:rPr>
        <w:t>raftingowe</w:t>
      </w:r>
      <w:proofErr w:type="spellEnd"/>
      <w:r w:rsidRPr="007A651C">
        <w:rPr>
          <w:rFonts w:ascii="Times New Roman" w:eastAsia="Times New Roman" w:hAnsi="Times New Roman"/>
          <w:sz w:val="24"/>
          <w:lang w:eastAsia="pl-PL"/>
        </w:rPr>
        <w:t xml:space="preserve"> lub przystosowane wycieczki prowadzone przez pracowników parków (w tym z tłumaczeniem w języku migowym).</w:t>
      </w:r>
    </w:p>
    <w:p w:rsidR="007A651C" w:rsidRPr="007A651C" w:rsidRDefault="007A651C" w:rsidP="007A651C">
      <w:pPr>
        <w:spacing w:before="120" w:after="120" w:line="240" w:lineRule="auto"/>
        <w:ind w:left="720" w:hanging="360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Symbol" w:eastAsia="Times New Roman" w:hAnsi="Symbol"/>
          <w:sz w:val="24"/>
          <w:lang w:eastAsia="pl-PL"/>
        </w:rPr>
        <w:t></w:t>
      </w:r>
      <w:r w:rsidRPr="007A651C">
        <w:rPr>
          <w:rFonts w:ascii="Times New Roman" w:eastAsia="Times New Roman" w:hAnsi="Times New Roman"/>
          <w:sz w:val="14"/>
          <w:szCs w:val="14"/>
          <w:lang w:eastAsia="pl-PL"/>
        </w:rPr>
        <w:t xml:space="preserve">       </w:t>
      </w:r>
      <w:r w:rsidRPr="007A651C">
        <w:rPr>
          <w:rFonts w:ascii="Times New Roman" w:eastAsia="Times New Roman" w:hAnsi="Times New Roman"/>
          <w:sz w:val="24"/>
          <w:lang w:eastAsia="pl-PL"/>
        </w:rPr>
        <w:t>Lokalizacje, w których w parku dostępne są gabinety pogotowia, personel i sprzęt, w tym miejsca, w których dostępny jest dodatkowy tlen.</w:t>
      </w:r>
    </w:p>
    <w:p w:rsidR="007A651C" w:rsidRPr="007A651C" w:rsidRDefault="007A651C" w:rsidP="007A651C">
      <w:pPr>
        <w:spacing w:before="120" w:after="120" w:line="240" w:lineRule="auto"/>
        <w:ind w:left="720" w:hanging="360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Symbol" w:eastAsia="Times New Roman" w:hAnsi="Symbol"/>
          <w:sz w:val="24"/>
          <w:lang w:eastAsia="pl-PL"/>
        </w:rPr>
        <w:t></w:t>
      </w:r>
      <w:r w:rsidRPr="007A651C">
        <w:rPr>
          <w:rFonts w:ascii="Times New Roman" w:eastAsia="Times New Roman" w:hAnsi="Times New Roman"/>
          <w:sz w:val="14"/>
          <w:szCs w:val="14"/>
          <w:lang w:eastAsia="pl-PL"/>
        </w:rPr>
        <w:t xml:space="preserve">       </w:t>
      </w:r>
      <w:r w:rsidRPr="007A651C">
        <w:rPr>
          <w:rFonts w:ascii="Times New Roman" w:eastAsia="Times New Roman" w:hAnsi="Times New Roman"/>
          <w:sz w:val="24"/>
          <w:lang w:eastAsia="pl-PL"/>
        </w:rPr>
        <w:t>Obszary piknikowe i kempingi z twardymi i stabilnymi ścieżkami wejścia i powierzchni stołów oraz miejscem na stole o wysokości co najmniej 68,5 cm, głębokości 48 cm i szerokości 76 cm dla prześwitu kolan.</w:t>
      </w:r>
    </w:p>
    <w:p w:rsidR="007A651C" w:rsidRPr="007A651C" w:rsidRDefault="007A651C" w:rsidP="007A651C">
      <w:pPr>
        <w:spacing w:before="120" w:after="120" w:line="240" w:lineRule="auto"/>
        <w:ind w:left="720" w:hanging="360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Symbol" w:eastAsia="Times New Roman" w:hAnsi="Symbol"/>
          <w:sz w:val="24"/>
          <w:lang w:eastAsia="pl-PL"/>
        </w:rPr>
        <w:t></w:t>
      </w:r>
      <w:r w:rsidRPr="007A651C">
        <w:rPr>
          <w:rFonts w:ascii="Times New Roman" w:eastAsia="Times New Roman" w:hAnsi="Times New Roman"/>
          <w:sz w:val="14"/>
          <w:szCs w:val="14"/>
          <w:lang w:eastAsia="pl-PL"/>
        </w:rPr>
        <w:t xml:space="preserve">       </w:t>
      </w:r>
      <w:r w:rsidRPr="007A651C">
        <w:rPr>
          <w:rFonts w:ascii="Times New Roman" w:eastAsia="Times New Roman" w:hAnsi="Times New Roman"/>
          <w:sz w:val="24"/>
          <w:lang w:eastAsia="pl-PL"/>
        </w:rPr>
        <w:t>Plaże ze ścieżkami zapewniającymi dostęp dla wózków inwalidzkich.</w:t>
      </w:r>
    </w:p>
    <w:p w:rsidR="007A651C" w:rsidRPr="007A651C" w:rsidRDefault="007A651C" w:rsidP="007A651C">
      <w:pPr>
        <w:spacing w:before="120" w:after="120" w:line="240" w:lineRule="auto"/>
        <w:ind w:left="720" w:hanging="360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Symbol" w:eastAsia="Times New Roman" w:hAnsi="Symbol"/>
          <w:sz w:val="24"/>
          <w:lang w:eastAsia="pl-PL"/>
        </w:rPr>
        <w:t></w:t>
      </w:r>
      <w:r w:rsidRPr="007A651C">
        <w:rPr>
          <w:rFonts w:ascii="Times New Roman" w:eastAsia="Times New Roman" w:hAnsi="Times New Roman"/>
          <w:sz w:val="14"/>
          <w:szCs w:val="14"/>
          <w:lang w:eastAsia="pl-PL"/>
        </w:rPr>
        <w:t xml:space="preserve">       </w:t>
      </w:r>
      <w:r w:rsidRPr="007A651C">
        <w:rPr>
          <w:rFonts w:ascii="Times New Roman" w:eastAsia="Times New Roman" w:hAnsi="Times New Roman"/>
          <w:sz w:val="24"/>
          <w:lang w:eastAsia="pl-PL"/>
        </w:rPr>
        <w:t>Pomosty wędkarskie z równym dostępem, balustrady o maksymalnej wysokości 86 cm i szerokości co najmniej 76 cm oraz obszar do zawracania</w:t>
      </w:r>
    </w:p>
    <w:p w:rsidR="007A651C" w:rsidRPr="007A651C" w:rsidRDefault="007A651C" w:rsidP="007A651C">
      <w:pPr>
        <w:spacing w:before="120" w:after="120" w:line="240" w:lineRule="auto"/>
        <w:ind w:left="720" w:hanging="360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Symbol" w:eastAsia="Times New Roman" w:hAnsi="Symbol"/>
          <w:sz w:val="24"/>
          <w:lang w:eastAsia="pl-PL"/>
        </w:rPr>
        <w:t></w:t>
      </w:r>
      <w:r w:rsidRPr="007A651C">
        <w:rPr>
          <w:rFonts w:ascii="Times New Roman" w:eastAsia="Times New Roman" w:hAnsi="Times New Roman"/>
          <w:sz w:val="14"/>
          <w:szCs w:val="14"/>
          <w:lang w:eastAsia="pl-PL"/>
        </w:rPr>
        <w:t xml:space="preserve">       </w:t>
      </w:r>
      <w:r w:rsidRPr="007A651C">
        <w:rPr>
          <w:rFonts w:ascii="Times New Roman" w:eastAsia="Times New Roman" w:hAnsi="Times New Roman"/>
          <w:sz w:val="24"/>
          <w:lang w:eastAsia="pl-PL"/>
        </w:rPr>
        <w:t>Przyjazny sensorycznie plac zabaw, miejsca do jedzenia lub ekspozycji dla osób z wrażliwością sensoryczną.</w:t>
      </w:r>
    </w:p>
    <w:p w:rsidR="007A651C" w:rsidRPr="007A651C" w:rsidRDefault="007A651C" w:rsidP="007A651C">
      <w:pPr>
        <w:spacing w:before="120" w:after="120" w:line="240" w:lineRule="auto"/>
        <w:rPr>
          <w:rFonts w:ascii="Times New Roman" w:eastAsia="Times New Roman" w:hAnsi="Times New Roman"/>
          <w:sz w:val="24"/>
          <w:lang w:eastAsia="pl-PL"/>
        </w:rPr>
      </w:pPr>
      <w:r w:rsidRPr="007A651C">
        <w:rPr>
          <w:rFonts w:ascii="Times New Roman" w:eastAsia="Times New Roman" w:hAnsi="Times New Roman"/>
          <w:sz w:val="24"/>
          <w:lang w:eastAsia="pl-PL"/>
        </w:rPr>
        <w:lastRenderedPageBreak/>
        <w:t> </w:t>
      </w:r>
    </w:p>
    <w:p w:rsidR="0091535C" w:rsidRPr="007A651C" w:rsidRDefault="0091535C"/>
    <w:sectPr w:rsidR="0091535C" w:rsidRPr="007A65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51C"/>
    <w:rsid w:val="007A651C"/>
    <w:rsid w:val="00915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sz w:val="22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Times New Roman"/>
        <w:sz w:val="22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8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853</Words>
  <Characters>5118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INWESTYCJE_3</dc:creator>
  <cp:lastModifiedBy>INWESTYCJE_3</cp:lastModifiedBy>
  <cp:revision>1</cp:revision>
  <dcterms:created xsi:type="dcterms:W3CDTF">2025-05-19T11:57:00Z</dcterms:created>
  <dcterms:modified xsi:type="dcterms:W3CDTF">2025-05-19T12:03:00Z</dcterms:modified>
</cp:coreProperties>
</file>